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25" w:rsidRDefault="003C4D25" w:rsidP="003C4D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817B81"/>
          <w:sz w:val="18"/>
          <w:szCs w:val="18"/>
        </w:rPr>
      </w:pPr>
      <w:r>
        <w:rPr>
          <w:rStyle w:val="a4"/>
          <w:color w:val="817B81"/>
        </w:rPr>
        <w:t>Техническое задание на разработку мобильного приложения</w:t>
      </w:r>
      <w:r>
        <w:rPr>
          <w:rStyle w:val="apple-converted-space"/>
          <w:b/>
          <w:bCs/>
          <w:color w:val="817B81"/>
        </w:rPr>
        <w:t> </w:t>
      </w:r>
      <w:r>
        <w:rPr>
          <w:rStyle w:val="a4"/>
          <w:color w:val="817B81"/>
        </w:rPr>
        <w:t>m-</w:t>
      </w:r>
      <w:proofErr w:type="spellStart"/>
      <w:r>
        <w:rPr>
          <w:rStyle w:val="a4"/>
          <w:color w:val="817B81"/>
        </w:rPr>
        <w:t>Help</w:t>
      </w:r>
      <w:proofErr w:type="spellEnd"/>
    </w:p>
    <w:p w:rsidR="003C4D25" w:rsidRDefault="003C4D25" w:rsidP="003C4D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817B81"/>
          <w:sz w:val="18"/>
          <w:szCs w:val="18"/>
        </w:rPr>
      </w:pPr>
      <w:r>
        <w:rPr>
          <w:rStyle w:val="a4"/>
          <w:color w:val="817B81"/>
        </w:rPr>
        <w:t>для иностранных граждан (мигрантов)</w:t>
      </w:r>
    </w:p>
    <w:p w:rsidR="003C4D25" w:rsidRDefault="003C4D25" w:rsidP="003C4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</w:pPr>
      <w:bookmarkStart w:id="0" w:name="_GoBack"/>
      <w:bookmarkEnd w:id="0"/>
    </w:p>
    <w:p w:rsidR="003C4D25" w:rsidRPr="003C4D25" w:rsidRDefault="003C4D25" w:rsidP="003C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1.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Введение: Описание проекта «</w:t>
      </w:r>
      <w:proofErr w:type="spellStart"/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mHelp</w:t>
      </w:r>
      <w:proofErr w:type="spellEnd"/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 xml:space="preserve"> - мобильные технологии в помощь мигранту»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Проект «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mHelp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 - мобильные технологии в помощь мигранту» направлен на снижение негативных последствий миграции путем обеспечения доступа трудовым мигрантам к юридической и правовой информации, информации о доступных медико-социальных услугах с использованием мобильных технологий.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Платформой для аккумуляции, распространения и обмена информацией в проекте будет специальное мобильное приложение, содержащее актуальную для мигрантов информацию в области права, здравоохранения и социальной защиты, под рабочим названием «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mHelp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» для смартфонов (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Android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, 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iOS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) на русском, узбекском и таджикском языках.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Данное приложение позволит через систему подписки охватывать сервисами и иметь связь с большим количеством мигрантов, не доступных для государственных служб, а значит вести с ними профилактическую информационную работу по предупреждению правонарушений, обеспечению необходимыми услугами, отслеживать тенденции в данной среде.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Помимо создания приложения АБНО «Новый век» предоставляет мигрантам в Республике Татарстан, интегрированный с приложением комплементарный (дополняющий) стационарный сервис – очные бесплатные и анонимные консультации юриста и медицинских специалистов на базе специального Центра.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Таким образом, деятельность проекта среди мигрантов, прибывающих в Российскую Федерацию, будет способствовать реализации одного из основных прав человека - право на получение информации.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Ожидаемые охват пользователей на 2016 год – не менее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5000.</w:t>
      </w:r>
    </w:p>
    <w:p w:rsidR="003C4D25" w:rsidRPr="003C4D25" w:rsidRDefault="003C4D25" w:rsidP="003C4D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2.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Этапы создания мобильного приложения: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399"/>
      </w:tblGrid>
      <w:tr w:rsidR="003C4D25" w:rsidRPr="003C4D25" w:rsidTr="003C4D25"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Объявление конкурса на разработку мобильного приложения </w:t>
            </w: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(Заказчик – АБНО «Новый век»)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до 20 января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Прием и обработка заявок </w:t>
            </w: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(Заказчик – АБНО «Новый век»)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до 25 января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Выбор исполнителя экспертным советом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до 15 февраля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Разработка мобильного приложения: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- технического задания для разработчика (IT-компания);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- структуры и интерфейса приложения;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- разработка контента и перевод информации на 3 языка (в</w:t>
            </w: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ыполняется Заказчиком)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Февраль - март 2016г.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Тестирование приложения</w:t>
            </w: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 на фокус-группах (со специалистами и мигрантами) и адаптация приложения с учетом результатов фокус-групп.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Также одной из задач фокус-групп является определение наиболее приемлемых каналов распространения информации о приложении в СМИ (реклама). </w:t>
            </w: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Выполняется Заказчиком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Март - апрель 2016г.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Внедрение приложения</w:t>
            </w: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 через мобильных провайдеров (</w:t>
            </w:r>
            <w:proofErr w:type="spellStart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Android</w:t>
            </w:r>
            <w:proofErr w:type="spellEnd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, </w:t>
            </w:r>
            <w:proofErr w:type="spellStart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iOs</w:t>
            </w:r>
            <w:proofErr w:type="spellEnd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) с обеспечением возможности бесплатного скачивания потенциальными пользователями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Апрель – сентябрь 2016г.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Проведение консультаций</w:t>
            </w: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 в режиме </w:t>
            </w:r>
            <w:proofErr w:type="spellStart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On-lineспециалистами</w:t>
            </w:r>
            <w:proofErr w:type="spellEnd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 xml:space="preserve"> в области права и здравоохранения. </w:t>
            </w: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lastRenderedPageBreak/>
              <w:t xml:space="preserve">Консультации проводятся через </w:t>
            </w:r>
            <w:proofErr w:type="spellStart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профайлы</w:t>
            </w:r>
            <w:proofErr w:type="spellEnd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 xml:space="preserve"> специалистов в структуре приложения.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Выполняется Заказчиком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lastRenderedPageBreak/>
              <w:t>Апрель – сентябрь 2016г.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Интеграция справочного массива приложения </w:t>
            </w: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 xml:space="preserve">с существующими сервисами для мигрантов – </w:t>
            </w:r>
            <w:proofErr w:type="spellStart"/>
            <w:proofErr w:type="gramStart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ТутЖдут,MyDiaspora</w:t>
            </w:r>
            <w:proofErr w:type="spellEnd"/>
            <w:proofErr w:type="gramEnd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, </w:t>
            </w:r>
            <w:proofErr w:type="spellStart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RussiaForAll</w:t>
            </w:r>
            <w:proofErr w:type="spellEnd"/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, с сайтом государственных услуг (МЗ РТ, УФМС по РТ, МТЗС РТ, МОН РТ) и «Народный контроль»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Апрель – сентябрь 2016г.</w:t>
            </w:r>
          </w:p>
        </w:tc>
      </w:tr>
      <w:tr w:rsidR="003C4D25" w:rsidRPr="003C4D25" w:rsidTr="003C4D25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Актуализация контента мобильного приложения: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- расширение карты регионов России с размещением информации о доступных сервисах для мигрантов;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- техническая поддержка приложения</w:t>
            </w:r>
          </w:p>
          <w:p w:rsidR="003C4D25" w:rsidRPr="003C4D25" w:rsidRDefault="003C4D25" w:rsidP="003C4D2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color w:val="817B81"/>
                <w:sz w:val="24"/>
                <w:szCs w:val="24"/>
                <w:lang w:eastAsia="ru-RU"/>
              </w:rPr>
              <w:t>- публикация актуальной информации (обновлений) об изменениях российского законодательства, процедурах и алгоритмах предоставления помощи мигрантам (</w:t>
            </w: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выполняется Заказчиком)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25" w:rsidRPr="003C4D25" w:rsidRDefault="003C4D25" w:rsidP="003C4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17B81"/>
                <w:sz w:val="18"/>
                <w:szCs w:val="18"/>
                <w:lang w:eastAsia="ru-RU"/>
              </w:rPr>
            </w:pPr>
            <w:r w:rsidRPr="003C4D25">
              <w:rPr>
                <w:rFonts w:ascii="Times New Roman" w:eastAsia="Times New Roman" w:hAnsi="Times New Roman" w:cs="Times New Roman"/>
                <w:b/>
                <w:bCs/>
                <w:color w:val="817B81"/>
                <w:sz w:val="24"/>
                <w:szCs w:val="24"/>
                <w:lang w:eastAsia="ru-RU"/>
              </w:rPr>
              <w:t>Апрель – сентябрь 2016г.</w:t>
            </w:r>
          </w:p>
        </w:tc>
      </w:tr>
    </w:tbl>
    <w:p w:rsidR="003C4D25" w:rsidRPr="003C4D25" w:rsidRDefault="003C4D25" w:rsidP="003C4D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3.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Технические требования к мобильному приложению: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Рабочие платформы (приоритетный порядок) -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Android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, 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iOS</w:t>
      </w:r>
      <w:proofErr w:type="spellEnd"/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- Бесплатная функция скачивания приложения 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вGooglePlay</w:t>
      </w:r>
      <w:proofErr w:type="spellEnd"/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Размер приложения до 20Mb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Возможность хранения данных до 40000 пользователей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Рекомендации по продвижению приложения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Использование при разработке бесплатной системы управления контентом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Обеспечение возможности модернизации приложения (интерфейса, структуры, возможностей)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Вход для администратора АБНО «Новый век» (работа с данными, формирование отчетов). Обеспечение возможности не затратного администрирования после завершения контракта.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- Наличие функции 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Back-up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 за любой выбранный период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- Возможность переноса данных с сервера исполнителя на 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другойсервер</w:t>
      </w:r>
      <w:proofErr w:type="spellEnd"/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Экспорт данных по запросам в форматах .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xlsза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 любой выбранный период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Формирование отчетов и отсылка на E-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mail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 Заказчика в формате .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xls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 по индикаторам: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o        Количество пользователей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o        Количество просмотров по каждому разделу «Основного меню»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o        Количество регулярных/постоянных пользователей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o       Количество запросов на консультации специалистов в зависимости от тематики запросов (абсолютные значения и %)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o       Количество запросов/переходов на интегрированные приложения и сайты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o       Удовлетворенность запросами – количество положительных и отрицательных оценок («нравится», «не нравится»).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- Автоматический подбор карты объектов (служб помощи) при включенной 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функциигеолокацииабонента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Интерактивная карта объектов с условными обозначениями служб помощи (госучреждения, ЛПУ, пункты быстрых денежных переводов, бесплатные социальные службы и т.п.). Приоритет – Республика Татарстан. При расширении регионов – список объектов с адресами и телефонами.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Реализация онлайн-консультаций при помощи системы 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тикетов</w:t>
      </w:r>
      <w:proofErr w:type="spellEnd"/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Оповещение консультанта о поступившем запросе (уведомление приложения и переадресация на почту Заказчика)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- Оповещение абонента о поступившем ответе консультанта.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lastRenderedPageBreak/>
        <w:t xml:space="preserve">- Обновление используемой для 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приложениясистемы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 xml:space="preserve"> управления контентом</w:t>
      </w:r>
    </w:p>
    <w:p w:rsidR="003C4D25" w:rsidRPr="003C4D25" w:rsidRDefault="003C4D25" w:rsidP="003C4D2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4.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Требования к Исполнителю: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Wingdings" w:eastAsia="Times New Roman" w:hAnsi="Wingdings" w:cs="Tahoma"/>
          <w:color w:val="817B81"/>
          <w:sz w:val="24"/>
          <w:szCs w:val="24"/>
          <w:lang w:eastAsia="ru-RU"/>
        </w:rPr>
        <w:t>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Продолжительность деятельности в качестве юридического лица – не менее 2-х лет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Wingdings" w:eastAsia="Times New Roman" w:hAnsi="Wingdings" w:cs="Tahoma"/>
          <w:color w:val="817B81"/>
          <w:sz w:val="24"/>
          <w:szCs w:val="24"/>
          <w:lang w:eastAsia="ru-RU"/>
        </w:rPr>
        <w:t>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Опыт создания мобильных приложений (с их кратким описанием) – не менее 2-х лет.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Wingdings" w:eastAsia="Times New Roman" w:hAnsi="Wingdings" w:cs="Tahoma"/>
          <w:color w:val="817B81"/>
          <w:sz w:val="24"/>
          <w:szCs w:val="24"/>
          <w:lang w:eastAsia="ru-RU"/>
        </w:rPr>
        <w:t>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Готовность предоставить портфолио законченных программных продуктов и список заказчиков услуг.</w:t>
      </w:r>
    </w:p>
    <w:p w:rsidR="003C4D25" w:rsidRPr="003C4D25" w:rsidRDefault="003C4D25" w:rsidP="003C4D2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Wingdings" w:eastAsia="Times New Roman" w:hAnsi="Wingdings" w:cs="Tahoma"/>
          <w:color w:val="817B81"/>
          <w:sz w:val="24"/>
          <w:szCs w:val="24"/>
          <w:lang w:eastAsia="ru-RU"/>
        </w:rPr>
        <w:t>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Рекомендательные письма от заказчиков и партнеров</w:t>
      </w:r>
    </w:p>
    <w:p w:rsidR="003C4D25" w:rsidRPr="003C4D25" w:rsidRDefault="003C4D25" w:rsidP="003C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5.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Конкурсный отбор Исполнителя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экспертным советом АБНО «Новый век». Оценка проектов проводится путем закрытого голосования экспертов по 10-балльной шкале. АБНО «Новый век» имеет право присвоить каждому проекту дополнительно от 1 до 5 баллов. Срок проведения заседания экспертного совета – не позднее 15 февраля 2016г. Критериями оценки при выборе поставщика услуг являются стоимость работ, соблюдения этапов и сроков выполнения работ, предложенный макет (интерфейс, структура) мобильного приложения.</w:t>
      </w:r>
    </w:p>
    <w:p w:rsidR="003C4D25" w:rsidRPr="003C4D25" w:rsidRDefault="003C4D25" w:rsidP="003C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6.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Прием заявок в свободной форме (коммерческих предложений)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на участие в конкурсном отборе осуществляется </w:t>
      </w: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до 17:00 25 января 2016г.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 в печатном и/или электронном виде по адресу: 420061, г. Казань, ул. Сеченова, 5-1. Поступившие заявки фиксируются сотрудниками АБНО «Новый век» в журнале приема заявок.</w:t>
      </w:r>
    </w:p>
    <w:p w:rsidR="003C4D25" w:rsidRPr="003C4D25" w:rsidRDefault="003C4D25" w:rsidP="003C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7.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Информация по конкурсу публикуется на сайте АБНО «Новый век» </w:t>
      </w:r>
      <w:hyperlink r:id="rId4" w:history="1">
        <w:r w:rsidRPr="003C4D25">
          <w:rPr>
            <w:rFonts w:ascii="Times New Roman" w:eastAsia="Times New Roman" w:hAnsi="Times New Roman" w:cs="Times New Roman"/>
            <w:color w:val="005CA1"/>
            <w:sz w:val="24"/>
            <w:szCs w:val="24"/>
            <w:u w:val="single"/>
            <w:lang w:eastAsia="ru-RU"/>
          </w:rPr>
          <w:t>http://newcenturykazan.ru/</w:t>
        </w:r>
      </w:hyperlink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. Размещение и публикация ссылки на объявление о конкурсном отборе может осуществляться заинтересованными организациями без согласования с АБНО «Новый век».</w:t>
      </w:r>
    </w:p>
    <w:p w:rsidR="003C4D25" w:rsidRPr="003C4D25" w:rsidRDefault="003C4D25" w:rsidP="003C4D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817B81"/>
          <w:sz w:val="18"/>
          <w:szCs w:val="18"/>
          <w:lang w:eastAsia="ru-RU"/>
        </w:rPr>
      </w:pPr>
      <w:r w:rsidRPr="003C4D25">
        <w:rPr>
          <w:rFonts w:ascii="Times New Roman" w:eastAsia="Times New Roman" w:hAnsi="Times New Roman" w:cs="Times New Roman"/>
          <w:b/>
          <w:bCs/>
          <w:color w:val="817B81"/>
          <w:sz w:val="24"/>
          <w:szCs w:val="24"/>
          <w:lang w:eastAsia="ru-RU"/>
        </w:rPr>
        <w:t>8.</w:t>
      </w:r>
      <w:r w:rsidRPr="003C4D25">
        <w:rPr>
          <w:rFonts w:ascii="Times New Roman" w:eastAsia="Times New Roman" w:hAnsi="Times New Roman" w:cs="Times New Roman"/>
          <w:color w:val="817B81"/>
          <w:sz w:val="14"/>
          <w:szCs w:val="14"/>
          <w:lang w:eastAsia="ru-RU"/>
        </w:rPr>
        <w:t>                  </w:t>
      </w:r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По вопросам участия в конкурсном отборе просьба обращаться по телефону (843) 238-47-35, E-</w:t>
      </w:r>
      <w:proofErr w:type="spellStart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mail</w:t>
      </w:r>
      <w:proofErr w:type="spellEnd"/>
      <w:r w:rsidRPr="003C4D25">
        <w:rPr>
          <w:rFonts w:ascii="Times New Roman" w:eastAsia="Times New Roman" w:hAnsi="Times New Roman" w:cs="Times New Roman"/>
          <w:color w:val="817B81"/>
          <w:sz w:val="24"/>
          <w:szCs w:val="24"/>
          <w:lang w:eastAsia="ru-RU"/>
        </w:rPr>
        <w:t>: </w:t>
      </w:r>
      <w:hyperlink r:id="rId5" w:history="1">
        <w:r w:rsidRPr="003C4D25">
          <w:rPr>
            <w:rFonts w:ascii="Tahoma" w:eastAsia="Times New Roman" w:hAnsi="Tahoma" w:cs="Tahoma"/>
            <w:color w:val="005CA1"/>
            <w:sz w:val="18"/>
            <w:szCs w:val="18"/>
            <w:u w:val="single"/>
            <w:lang w:eastAsia="ru-RU"/>
          </w:rPr>
          <w:t>Этот адрес электронной почты защищен от спам-ботов. У вас должен быть включен JavaScript для просмотра."&gt;</w:t>
        </w:r>
        <w:r w:rsidRPr="003C4D25">
          <w:rPr>
            <w:rFonts w:ascii="Times New Roman" w:eastAsia="Times New Roman" w:hAnsi="Times New Roman" w:cs="Times New Roman"/>
            <w:color w:val="005CA1"/>
            <w:sz w:val="24"/>
            <w:szCs w:val="24"/>
            <w:u w:val="single"/>
            <w:lang w:eastAsia="ru-RU"/>
          </w:rPr>
          <w:t>newcentury.kzn@gmail.com</w:t>
        </w:r>
      </w:hyperlink>
    </w:p>
    <w:p w:rsidR="00A70C42" w:rsidRDefault="00A70C42"/>
    <w:sectPr w:rsidR="00A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5"/>
    <w:rsid w:val="003C4D25"/>
    <w:rsid w:val="00A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D5DC-67D2-4A9F-823F-4C14A23C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D25"/>
    <w:rPr>
      <w:b/>
      <w:bCs/>
    </w:rPr>
  </w:style>
  <w:style w:type="character" w:customStyle="1" w:styleId="apple-converted-space">
    <w:name w:val="apple-converted-space"/>
    <w:basedOn w:val="a0"/>
    <w:rsid w:val="003C4D25"/>
  </w:style>
  <w:style w:type="paragraph" w:customStyle="1" w:styleId="paragraph">
    <w:name w:val="paragraph"/>
    <w:basedOn w:val="a"/>
    <w:rsid w:val="003C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4D25"/>
  </w:style>
  <w:style w:type="character" w:customStyle="1" w:styleId="spellingerror">
    <w:name w:val="spellingerror"/>
    <w:basedOn w:val="a0"/>
    <w:rsid w:val="003C4D25"/>
  </w:style>
  <w:style w:type="character" w:styleId="a5">
    <w:name w:val="Hyperlink"/>
    <w:basedOn w:val="a0"/>
    <w:uiPriority w:val="99"/>
    <w:semiHidden/>
    <w:unhideWhenUsed/>
    <w:rsid w:val="003C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3cspan%20id=" TargetMode="External"/><Relationship Id="rId4" Type="http://schemas.openxmlformats.org/officeDocument/2006/relationships/hyperlink" Target="http://newcentury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Шанский</dc:creator>
  <cp:keywords/>
  <dc:description/>
  <cp:lastModifiedBy>Андрей Шанский</cp:lastModifiedBy>
  <cp:revision>1</cp:revision>
  <dcterms:created xsi:type="dcterms:W3CDTF">2017-03-19T15:19:00Z</dcterms:created>
  <dcterms:modified xsi:type="dcterms:W3CDTF">2017-03-19T15:20:00Z</dcterms:modified>
</cp:coreProperties>
</file>